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69" w:rsidRPr="00CB158C" w:rsidRDefault="001F6569" w:rsidP="00CB158C">
      <w:pPr>
        <w:widowControl w:val="0"/>
        <w:autoSpaceDE w:val="0"/>
        <w:autoSpaceDN w:val="0"/>
        <w:spacing w:after="0" w:line="240" w:lineRule="auto"/>
        <w:ind w:left="-1418" w:right="-709"/>
        <w:jc w:val="center"/>
        <w:outlineLvl w:val="1"/>
        <w:rPr>
          <w:rFonts w:eastAsia="Arial" w:cstheme="minorHAnsi"/>
          <w:b/>
          <w:bCs/>
          <w:sz w:val="26"/>
          <w:szCs w:val="26"/>
        </w:rPr>
      </w:pPr>
      <w:r w:rsidRPr="00CB158C">
        <w:rPr>
          <w:rFonts w:eastAsia="Arial" w:cstheme="minorHAnsi"/>
          <w:b/>
          <w:bCs/>
          <w:color w:val="231F20"/>
          <w:sz w:val="26"/>
          <w:szCs w:val="26"/>
        </w:rPr>
        <w:t xml:space="preserve">       </w:t>
      </w:r>
      <w:r w:rsidR="00CB0B12" w:rsidRPr="00CB158C">
        <w:rPr>
          <w:rFonts w:eastAsia="Arial" w:cstheme="minorHAnsi"/>
          <w:b/>
          <w:bCs/>
          <w:color w:val="231F20"/>
          <w:sz w:val="26"/>
          <w:szCs w:val="26"/>
        </w:rPr>
        <w:t xml:space="preserve">   </w:t>
      </w:r>
      <w:r w:rsidR="00CB158C">
        <w:rPr>
          <w:rFonts w:eastAsia="Arial" w:cstheme="minorHAnsi"/>
          <w:b/>
          <w:bCs/>
          <w:color w:val="231F20"/>
          <w:sz w:val="26"/>
          <w:szCs w:val="26"/>
        </w:rPr>
        <w:t xml:space="preserve">    </w:t>
      </w:r>
      <w:r w:rsidRPr="00CB158C">
        <w:rPr>
          <w:rFonts w:eastAsia="Arial" w:cstheme="minorHAnsi"/>
          <w:b/>
          <w:bCs/>
          <w:color w:val="231F20"/>
          <w:sz w:val="26"/>
          <w:szCs w:val="26"/>
        </w:rPr>
        <w:t>PURSAKLAR A</w:t>
      </w:r>
      <w:r w:rsidR="00CB0B12" w:rsidRPr="00CB158C">
        <w:rPr>
          <w:rFonts w:eastAsia="Arial" w:cstheme="minorHAnsi"/>
          <w:b/>
          <w:bCs/>
          <w:color w:val="231F20"/>
          <w:sz w:val="26"/>
          <w:szCs w:val="26"/>
        </w:rPr>
        <w:t>NADOLU İMAM HAPİP LİSESİ,</w:t>
      </w:r>
      <w:r w:rsidRPr="00CB158C">
        <w:rPr>
          <w:rFonts w:eastAsia="Arial" w:cstheme="minorHAnsi"/>
          <w:b/>
          <w:bCs/>
          <w:color w:val="231F20"/>
          <w:sz w:val="26"/>
          <w:szCs w:val="26"/>
        </w:rPr>
        <w:t xml:space="preserve"> TÜRK</w:t>
      </w:r>
      <w:r w:rsidR="007C551A" w:rsidRPr="00CB158C">
        <w:rPr>
          <w:rFonts w:eastAsia="Arial" w:cstheme="minorHAnsi"/>
          <w:b/>
          <w:bCs/>
          <w:color w:val="231F20"/>
          <w:sz w:val="26"/>
          <w:szCs w:val="26"/>
        </w:rPr>
        <w:t xml:space="preserve"> </w:t>
      </w:r>
      <w:r w:rsidRPr="00CB158C">
        <w:rPr>
          <w:rFonts w:eastAsia="Arial" w:cstheme="minorHAnsi"/>
          <w:b/>
          <w:bCs/>
          <w:color w:val="231F20"/>
          <w:sz w:val="26"/>
          <w:szCs w:val="26"/>
        </w:rPr>
        <w:t xml:space="preserve">DİLİ VE EDEBİYATI DERSİ, </w:t>
      </w:r>
      <w:r w:rsidR="00CB158C" w:rsidRPr="00CB158C">
        <w:rPr>
          <w:rFonts w:eastAsia="Arial" w:cstheme="minorHAnsi"/>
          <w:b/>
          <w:bCs/>
          <w:color w:val="231F20"/>
          <w:sz w:val="26"/>
          <w:szCs w:val="26"/>
        </w:rPr>
        <w:t xml:space="preserve">SÖZLÜ İLETİŞİM </w:t>
      </w:r>
      <w:r w:rsidRPr="00CB158C">
        <w:rPr>
          <w:rFonts w:eastAsia="Arial" w:cstheme="minorHAnsi"/>
          <w:b/>
          <w:bCs/>
          <w:color w:val="231F20"/>
          <w:sz w:val="26"/>
          <w:szCs w:val="26"/>
          <w:u w:val="single"/>
        </w:rPr>
        <w:t>KONUŞMA</w:t>
      </w:r>
      <w:r w:rsidRPr="00CB158C">
        <w:rPr>
          <w:rFonts w:eastAsia="Arial" w:cstheme="minorHAnsi"/>
          <w:b/>
          <w:bCs/>
          <w:color w:val="231F20"/>
          <w:sz w:val="26"/>
          <w:szCs w:val="26"/>
        </w:rPr>
        <w:t xml:space="preserve"> UYGULAMA SINAVI DEĞERLENDİRME FORMU</w:t>
      </w:r>
    </w:p>
    <w:tbl>
      <w:tblPr>
        <w:tblStyle w:val="TabloKlavuzu"/>
        <w:tblW w:w="15971" w:type="dxa"/>
        <w:tblInd w:w="-431" w:type="dxa"/>
        <w:tblLook w:val="04A0" w:firstRow="1" w:lastRow="0" w:firstColumn="1" w:lastColumn="0" w:noHBand="0" w:noVBand="1"/>
      </w:tblPr>
      <w:tblGrid>
        <w:gridCol w:w="385"/>
        <w:gridCol w:w="1033"/>
        <w:gridCol w:w="7617"/>
        <w:gridCol w:w="15"/>
        <w:gridCol w:w="501"/>
        <w:gridCol w:w="15"/>
        <w:gridCol w:w="361"/>
        <w:gridCol w:w="15"/>
        <w:gridCol w:w="361"/>
        <w:gridCol w:w="15"/>
        <w:gridCol w:w="361"/>
        <w:gridCol w:w="15"/>
        <w:gridCol w:w="361"/>
        <w:gridCol w:w="15"/>
        <w:gridCol w:w="362"/>
        <w:gridCol w:w="15"/>
        <w:gridCol w:w="362"/>
        <w:gridCol w:w="15"/>
        <w:gridCol w:w="362"/>
        <w:gridCol w:w="15"/>
        <w:gridCol w:w="362"/>
        <w:gridCol w:w="15"/>
        <w:gridCol w:w="362"/>
        <w:gridCol w:w="15"/>
        <w:gridCol w:w="362"/>
        <w:gridCol w:w="15"/>
        <w:gridCol w:w="362"/>
        <w:gridCol w:w="15"/>
        <w:gridCol w:w="362"/>
        <w:gridCol w:w="15"/>
        <w:gridCol w:w="362"/>
        <w:gridCol w:w="15"/>
        <w:gridCol w:w="362"/>
        <w:gridCol w:w="15"/>
        <w:gridCol w:w="362"/>
        <w:gridCol w:w="15"/>
        <w:gridCol w:w="362"/>
        <w:gridCol w:w="15"/>
        <w:gridCol w:w="362"/>
        <w:gridCol w:w="15"/>
      </w:tblGrid>
      <w:tr w:rsidR="006F1D16" w:rsidRPr="00CB158C" w:rsidTr="005B6308">
        <w:trPr>
          <w:cantSplit/>
          <w:trHeight w:val="2171"/>
        </w:trPr>
        <w:tc>
          <w:tcPr>
            <w:tcW w:w="9050" w:type="dxa"/>
            <w:gridSpan w:val="4"/>
            <w:vMerge w:val="restart"/>
          </w:tcPr>
          <w:p w:rsidR="006F1D16" w:rsidRPr="00CB158C" w:rsidRDefault="006F1D16" w:rsidP="001F6569">
            <w:pPr>
              <w:widowControl w:val="0"/>
              <w:autoSpaceDE w:val="0"/>
              <w:autoSpaceDN w:val="0"/>
              <w:ind w:left="-28"/>
              <w:rPr>
                <w:rFonts w:eastAsia="Arial MT" w:cstheme="minorHAnsi"/>
                <w:b/>
                <w:color w:val="231F20"/>
                <w:sz w:val="24"/>
              </w:rPr>
            </w:pPr>
            <w:r w:rsidRPr="00CB158C">
              <w:rPr>
                <w:rFonts w:eastAsia="Arial MT" w:cstheme="minorHAnsi"/>
                <w:b/>
                <w:color w:val="231F20"/>
                <w:sz w:val="24"/>
              </w:rPr>
              <w:t>Sınıf:                 Şube:</w:t>
            </w:r>
          </w:p>
          <w:p w:rsidR="006F1D16" w:rsidRPr="00CB158C" w:rsidRDefault="006F1D16" w:rsidP="001F6569">
            <w:pPr>
              <w:widowControl w:val="0"/>
              <w:autoSpaceDE w:val="0"/>
              <w:autoSpaceDN w:val="0"/>
              <w:ind w:left="-28"/>
              <w:rPr>
                <w:rFonts w:eastAsia="Arial MT" w:cstheme="minorHAnsi"/>
                <w:b/>
                <w:color w:val="231F20"/>
                <w:sz w:val="24"/>
              </w:rPr>
            </w:pPr>
          </w:p>
          <w:p w:rsidR="006F1D16" w:rsidRPr="00CB158C" w:rsidRDefault="006F1D16" w:rsidP="001F6569">
            <w:pPr>
              <w:widowControl w:val="0"/>
              <w:autoSpaceDE w:val="0"/>
              <w:autoSpaceDN w:val="0"/>
              <w:ind w:left="-28"/>
              <w:rPr>
                <w:rFonts w:eastAsia="Arial MT" w:cstheme="minorHAnsi"/>
                <w:b/>
                <w:color w:val="231F20"/>
                <w:sz w:val="24"/>
              </w:rPr>
            </w:pPr>
            <w:r w:rsidRPr="00CB158C">
              <w:rPr>
                <w:rFonts w:eastAsia="Arial MT" w:cstheme="minorHAnsi"/>
                <w:b/>
                <w:color w:val="231F20"/>
                <w:sz w:val="24"/>
              </w:rPr>
              <w:t>Uygulama konusu:</w:t>
            </w:r>
          </w:p>
          <w:p w:rsidR="006F1D16" w:rsidRPr="00CB158C" w:rsidRDefault="006F1D16" w:rsidP="001F6569">
            <w:pPr>
              <w:widowControl w:val="0"/>
              <w:autoSpaceDE w:val="0"/>
              <w:autoSpaceDN w:val="0"/>
              <w:ind w:left="-28"/>
              <w:rPr>
                <w:rFonts w:eastAsia="Arial MT" w:cstheme="minorHAnsi"/>
                <w:b/>
                <w:color w:val="231F20"/>
                <w:sz w:val="24"/>
              </w:rPr>
            </w:pPr>
          </w:p>
          <w:p w:rsidR="006F1D16" w:rsidRPr="00CB158C" w:rsidRDefault="006F1D16" w:rsidP="001F6569">
            <w:pPr>
              <w:widowControl w:val="0"/>
              <w:autoSpaceDE w:val="0"/>
              <w:autoSpaceDN w:val="0"/>
              <w:ind w:left="-28"/>
              <w:rPr>
                <w:rFonts w:eastAsia="Arial MT" w:cstheme="minorHAnsi"/>
                <w:b/>
                <w:color w:val="231F20"/>
                <w:sz w:val="24"/>
              </w:rPr>
            </w:pPr>
          </w:p>
          <w:p w:rsidR="006F1D16" w:rsidRPr="00CB158C" w:rsidRDefault="006F1D16" w:rsidP="001F6569">
            <w:pPr>
              <w:widowControl w:val="0"/>
              <w:autoSpaceDE w:val="0"/>
              <w:autoSpaceDN w:val="0"/>
              <w:ind w:left="-28"/>
              <w:rPr>
                <w:rFonts w:eastAsia="Arial MT" w:cstheme="minorHAnsi"/>
                <w:b/>
                <w:color w:val="231F20"/>
                <w:sz w:val="24"/>
              </w:rPr>
            </w:pPr>
            <w:r w:rsidRPr="00CB158C">
              <w:rPr>
                <w:rFonts w:eastAsia="Arial MT" w:cstheme="minorHAnsi"/>
                <w:b/>
                <w:color w:val="231F20"/>
                <w:sz w:val="24"/>
              </w:rPr>
              <w:t>Uygulama yöntem ve teknikleri:</w:t>
            </w:r>
          </w:p>
        </w:tc>
        <w:tc>
          <w:tcPr>
            <w:tcW w:w="516" w:type="dxa"/>
            <w:gridSpan w:val="2"/>
            <w:textDirection w:val="btLr"/>
          </w:tcPr>
          <w:p w:rsidR="006F1D16" w:rsidRPr="00CB158C" w:rsidRDefault="006F1D16" w:rsidP="001F6569">
            <w:pPr>
              <w:widowControl w:val="0"/>
              <w:autoSpaceDE w:val="0"/>
              <w:autoSpaceDN w:val="0"/>
              <w:ind w:left="-38" w:right="-105"/>
              <w:rPr>
                <w:rFonts w:eastAsia="Arial MT" w:cstheme="minorHAnsi"/>
                <w:b/>
                <w:color w:val="231F20"/>
                <w:sz w:val="20"/>
              </w:rPr>
            </w:pPr>
            <w:r w:rsidRPr="00CB158C">
              <w:rPr>
                <w:rFonts w:eastAsia="Arial MT" w:cstheme="minorHAnsi"/>
                <w:b/>
                <w:color w:val="231F20"/>
                <w:sz w:val="20"/>
              </w:rPr>
              <w:t xml:space="preserve">  </w:t>
            </w:r>
            <w:r w:rsidRPr="00CB158C">
              <w:rPr>
                <w:rFonts w:eastAsia="Arial MT" w:cstheme="minorHAnsi"/>
                <w:b/>
                <w:color w:val="231F20"/>
                <w:sz w:val="24"/>
              </w:rPr>
              <w:t>Öğrenci Adı Soyadı</w:t>
            </w:r>
          </w:p>
        </w:tc>
        <w:tc>
          <w:tcPr>
            <w:tcW w:w="376"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sz w:val="20"/>
              </w:rPr>
            </w:pPr>
          </w:p>
        </w:tc>
        <w:tc>
          <w:tcPr>
            <w:tcW w:w="376"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extDirection w:val="btLr"/>
          </w:tcPr>
          <w:p w:rsidR="006F1D16" w:rsidRPr="00CB158C" w:rsidRDefault="006F1D16" w:rsidP="001F6569">
            <w:pPr>
              <w:widowControl w:val="0"/>
              <w:autoSpaceDE w:val="0"/>
              <w:autoSpaceDN w:val="0"/>
              <w:ind w:left="-156" w:right="-105" w:firstLine="118"/>
              <w:rPr>
                <w:rFonts w:eastAsia="Arial MT" w:cstheme="minorHAnsi"/>
                <w:b/>
                <w:color w:val="231F20"/>
              </w:rPr>
            </w:pPr>
          </w:p>
        </w:tc>
      </w:tr>
      <w:tr w:rsidR="006F1D16" w:rsidRPr="00CB158C" w:rsidTr="005B6308">
        <w:trPr>
          <w:cantSplit/>
          <w:trHeight w:val="667"/>
        </w:trPr>
        <w:tc>
          <w:tcPr>
            <w:tcW w:w="9050" w:type="dxa"/>
            <w:gridSpan w:val="4"/>
            <w:vMerge/>
          </w:tcPr>
          <w:p w:rsidR="006F1D16" w:rsidRPr="00CB158C" w:rsidRDefault="006F1D16" w:rsidP="001F6569">
            <w:pPr>
              <w:widowControl w:val="0"/>
              <w:autoSpaceDE w:val="0"/>
              <w:autoSpaceDN w:val="0"/>
              <w:ind w:left="-28"/>
              <w:rPr>
                <w:rFonts w:eastAsia="Arial MT" w:cstheme="minorHAnsi"/>
                <w:b/>
                <w:color w:val="231F20"/>
                <w:sz w:val="24"/>
              </w:rPr>
            </w:pPr>
          </w:p>
        </w:tc>
        <w:tc>
          <w:tcPr>
            <w:tcW w:w="516" w:type="dxa"/>
            <w:gridSpan w:val="2"/>
            <w:textDirection w:val="btLr"/>
          </w:tcPr>
          <w:p w:rsidR="006F1D16" w:rsidRPr="00CB158C" w:rsidRDefault="006F1D16" w:rsidP="005B6308">
            <w:pPr>
              <w:widowControl w:val="0"/>
              <w:autoSpaceDE w:val="0"/>
              <w:autoSpaceDN w:val="0"/>
              <w:ind w:left="-28" w:right="-49"/>
              <w:rPr>
                <w:rFonts w:eastAsia="Arial MT" w:cstheme="minorHAnsi"/>
                <w:b/>
                <w:color w:val="231F20"/>
                <w:sz w:val="18"/>
              </w:rPr>
            </w:pPr>
            <w:proofErr w:type="spellStart"/>
            <w:r w:rsidRPr="00CB158C">
              <w:rPr>
                <w:rFonts w:eastAsia="Arial MT" w:cstheme="minorHAnsi"/>
                <w:b/>
                <w:color w:val="231F20"/>
                <w:sz w:val="18"/>
              </w:rPr>
              <w:t>Öğr</w:t>
            </w:r>
            <w:proofErr w:type="spellEnd"/>
            <w:r w:rsidRPr="00CB158C">
              <w:rPr>
                <w:rFonts w:eastAsia="Arial MT" w:cstheme="minorHAnsi"/>
                <w:b/>
                <w:color w:val="231F20"/>
                <w:sz w:val="18"/>
              </w:rPr>
              <w:t>. No:</w:t>
            </w:r>
          </w:p>
          <w:p w:rsidR="006F1D16" w:rsidRPr="00CB158C" w:rsidRDefault="006F1D16" w:rsidP="005B6308">
            <w:pPr>
              <w:widowControl w:val="0"/>
              <w:autoSpaceDE w:val="0"/>
              <w:autoSpaceDN w:val="0"/>
              <w:ind w:left="-28" w:right="-49"/>
              <w:rPr>
                <w:rFonts w:eastAsia="Arial MT" w:cstheme="minorHAnsi"/>
                <w:b/>
                <w:color w:val="231F20"/>
                <w:sz w:val="18"/>
              </w:rPr>
            </w:pPr>
          </w:p>
        </w:tc>
        <w:tc>
          <w:tcPr>
            <w:tcW w:w="376" w:type="dxa"/>
            <w:gridSpan w:val="2"/>
          </w:tcPr>
          <w:p w:rsidR="006F1D16" w:rsidRPr="00CB158C" w:rsidRDefault="006F1D16" w:rsidP="00103F2A">
            <w:pPr>
              <w:widowControl w:val="0"/>
              <w:autoSpaceDE w:val="0"/>
              <w:autoSpaceDN w:val="0"/>
              <w:ind w:left="-28" w:right="-49"/>
              <w:rPr>
                <w:rFonts w:eastAsia="Arial MT" w:cstheme="minorHAnsi"/>
                <w:b/>
                <w:color w:val="231F20"/>
              </w:rPr>
            </w:pPr>
          </w:p>
        </w:tc>
        <w:tc>
          <w:tcPr>
            <w:tcW w:w="376" w:type="dxa"/>
            <w:gridSpan w:val="2"/>
          </w:tcPr>
          <w:p w:rsidR="006F1D16" w:rsidRPr="00CB158C" w:rsidRDefault="006F1D16" w:rsidP="00103F2A">
            <w:pPr>
              <w:widowControl w:val="0"/>
              <w:autoSpaceDE w:val="0"/>
              <w:autoSpaceDN w:val="0"/>
              <w:ind w:left="-28" w:right="-49"/>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r>
      <w:tr w:rsidR="006F1D16" w:rsidRPr="00CB158C" w:rsidTr="005B6308">
        <w:trPr>
          <w:cantSplit/>
          <w:trHeight w:val="383"/>
        </w:trPr>
        <w:tc>
          <w:tcPr>
            <w:tcW w:w="385" w:type="dxa"/>
          </w:tcPr>
          <w:p w:rsidR="006F1D16" w:rsidRPr="00CB158C" w:rsidRDefault="006F1D16" w:rsidP="001F6569">
            <w:pPr>
              <w:widowControl w:val="0"/>
              <w:autoSpaceDE w:val="0"/>
              <w:autoSpaceDN w:val="0"/>
              <w:rPr>
                <w:rFonts w:eastAsia="Arial MT" w:cstheme="minorHAnsi"/>
                <w:b/>
              </w:rPr>
            </w:pPr>
          </w:p>
        </w:tc>
        <w:tc>
          <w:tcPr>
            <w:tcW w:w="8665" w:type="dxa"/>
            <w:gridSpan w:val="3"/>
          </w:tcPr>
          <w:p w:rsidR="006F1D16" w:rsidRPr="00CB158C" w:rsidRDefault="006F1D16" w:rsidP="001F6569">
            <w:pPr>
              <w:widowControl w:val="0"/>
              <w:autoSpaceDE w:val="0"/>
              <w:autoSpaceDN w:val="0"/>
              <w:ind w:left="-28"/>
              <w:rPr>
                <w:rFonts w:eastAsia="Arial MT" w:cstheme="minorHAnsi"/>
                <w:b/>
                <w:color w:val="231F20"/>
                <w:sz w:val="24"/>
              </w:rPr>
            </w:pPr>
            <w:r w:rsidRPr="00CB158C">
              <w:rPr>
                <w:rFonts w:eastAsia="Arial MT" w:cstheme="minorHAnsi"/>
                <w:b/>
                <w:color w:val="231F20"/>
                <w:sz w:val="24"/>
              </w:rPr>
              <w:t>Değerlendirme Ölçütleri (Ölçülecek kazanımlar)</w:t>
            </w:r>
          </w:p>
        </w:tc>
        <w:tc>
          <w:tcPr>
            <w:tcW w:w="516" w:type="dxa"/>
            <w:gridSpan w:val="2"/>
            <w:textDirection w:val="btLr"/>
          </w:tcPr>
          <w:p w:rsidR="006F1D16" w:rsidRPr="00CB158C" w:rsidRDefault="006F1D16" w:rsidP="001F6569">
            <w:pPr>
              <w:widowControl w:val="0"/>
              <w:autoSpaceDE w:val="0"/>
              <w:autoSpaceDN w:val="0"/>
              <w:ind w:left="-28" w:right="113"/>
              <w:rPr>
                <w:rFonts w:eastAsia="Arial MT" w:cstheme="minorHAnsi"/>
                <w:b/>
                <w:color w:val="231F20"/>
                <w:sz w:val="18"/>
              </w:rPr>
            </w:pPr>
          </w:p>
        </w:tc>
        <w:tc>
          <w:tcPr>
            <w:tcW w:w="376" w:type="dxa"/>
            <w:gridSpan w:val="2"/>
          </w:tcPr>
          <w:p w:rsidR="001F6569" w:rsidRPr="00CB158C" w:rsidRDefault="001F6569" w:rsidP="001F6569">
            <w:pPr>
              <w:widowControl w:val="0"/>
              <w:numPr>
                <w:ilvl w:val="0"/>
                <w:numId w:val="3"/>
              </w:numPr>
              <w:autoSpaceDE w:val="0"/>
              <w:autoSpaceDN w:val="0"/>
              <w:ind w:left="-156" w:firstLine="118"/>
              <w:rPr>
                <w:rFonts w:eastAsia="Arial MT" w:cstheme="minorHAnsi"/>
                <w:b/>
                <w:color w:val="231F20"/>
              </w:rPr>
            </w:pPr>
          </w:p>
        </w:tc>
        <w:tc>
          <w:tcPr>
            <w:tcW w:w="376"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6"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6"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c>
          <w:tcPr>
            <w:tcW w:w="377" w:type="dxa"/>
            <w:gridSpan w:val="2"/>
          </w:tcPr>
          <w:p w:rsidR="001F6569" w:rsidRPr="00CB158C" w:rsidRDefault="001F6569" w:rsidP="001F6569">
            <w:pPr>
              <w:widowControl w:val="0"/>
              <w:numPr>
                <w:ilvl w:val="0"/>
                <w:numId w:val="3"/>
              </w:numPr>
              <w:autoSpaceDE w:val="0"/>
              <w:autoSpaceDN w:val="0"/>
              <w:ind w:left="-156" w:right="-105" w:firstLine="118"/>
              <w:rPr>
                <w:rFonts w:eastAsia="Arial MT" w:cstheme="minorHAnsi"/>
                <w:b/>
                <w:color w:val="231F20"/>
              </w:rPr>
            </w:pPr>
          </w:p>
        </w:tc>
      </w:tr>
      <w:tr w:rsidR="006F1D16" w:rsidRPr="00CB158C" w:rsidTr="005B6308">
        <w:trPr>
          <w:gridAfter w:val="1"/>
          <w:wAfter w:w="15" w:type="dxa"/>
          <w:cantSplit/>
          <w:trHeight w:val="1134"/>
        </w:trPr>
        <w:tc>
          <w:tcPr>
            <w:tcW w:w="385" w:type="dxa"/>
          </w:tcPr>
          <w:p w:rsidR="001F6569" w:rsidRPr="00CB158C" w:rsidRDefault="001F6569" w:rsidP="001F6569">
            <w:pPr>
              <w:widowControl w:val="0"/>
              <w:numPr>
                <w:ilvl w:val="0"/>
                <w:numId w:val="2"/>
              </w:numPr>
              <w:autoSpaceDE w:val="0"/>
              <w:autoSpaceDN w:val="0"/>
              <w:ind w:left="0" w:firstLine="0"/>
              <w:rPr>
                <w:rFonts w:eastAsia="Arial MT" w:cstheme="minorHAnsi"/>
                <w:b/>
                <w:color w:val="231F20"/>
              </w:rPr>
            </w:pPr>
          </w:p>
        </w:tc>
        <w:tc>
          <w:tcPr>
            <w:tcW w:w="1033" w:type="dxa"/>
            <w:textDirection w:val="btLr"/>
            <w:vAlign w:val="center"/>
          </w:tcPr>
          <w:p w:rsidR="006F1D16" w:rsidRPr="00CB158C" w:rsidRDefault="006F1D16" w:rsidP="00103F2A">
            <w:pPr>
              <w:ind w:left="-75" w:right="-114"/>
              <w:jc w:val="center"/>
              <w:rPr>
                <w:rFonts w:cstheme="minorHAnsi"/>
                <w:b/>
              </w:rPr>
            </w:pPr>
            <w:r w:rsidRPr="00CB158C">
              <w:rPr>
                <w:rFonts w:cstheme="minorHAnsi"/>
                <w:b/>
              </w:rPr>
              <w:t>Hazırlık</w:t>
            </w:r>
          </w:p>
        </w:tc>
        <w:tc>
          <w:tcPr>
            <w:tcW w:w="7617" w:type="dxa"/>
          </w:tcPr>
          <w:p w:rsidR="006F1D16" w:rsidRPr="00CB158C" w:rsidRDefault="006F1D16" w:rsidP="001F6569">
            <w:pPr>
              <w:rPr>
                <w:rFonts w:cstheme="minorHAnsi"/>
                <w:b/>
                <w:sz w:val="20"/>
              </w:rPr>
            </w:pPr>
            <w:r w:rsidRPr="00CB158C">
              <w:rPr>
                <w:rFonts w:cstheme="minorHAnsi"/>
                <w:b/>
                <w:sz w:val="20"/>
              </w:rPr>
              <w:t>C.1.1.</w:t>
            </w:r>
            <w:r w:rsidRPr="00CB158C">
              <w:rPr>
                <w:rFonts w:cstheme="minorHAnsi"/>
                <w:b/>
                <w:sz w:val="20"/>
              </w:rPr>
              <w:tab/>
              <w:t>İletişim sürecini oluşturan ögeleri ve iletişimde dilin önemini belirler.</w:t>
            </w:r>
            <w:r w:rsidRPr="00CB158C">
              <w:rPr>
                <w:rFonts w:cstheme="minorHAnsi"/>
                <w:sz w:val="16"/>
              </w:rPr>
              <w:t xml:space="preserve"> (Bu kazanım sadece 9.sınıfta işlenecektir.) </w:t>
            </w:r>
            <w:r w:rsidRPr="00CB158C">
              <w:rPr>
                <w:rFonts w:cstheme="minorHAnsi"/>
                <w:b/>
                <w:sz w:val="20"/>
              </w:rPr>
              <w:t xml:space="preserve">C.1.2. Konuşmanın konusunu, amacını, hedef kitlesini ve türünü belirler. C.1.3. Konuyla ilgili gözlem, inceleme veya araştırma yapar. C.1.4. Konuşma metnini planlar. C.1.5. Konuşma planına uygun olarak konuşma kartları hazırlar.  C.1.6. Konuşmasında yararlanacağı görsel ve işitsel araçları hazırlar. </w:t>
            </w:r>
          </w:p>
        </w:tc>
        <w:tc>
          <w:tcPr>
            <w:tcW w:w="516" w:type="dxa"/>
            <w:gridSpan w:val="2"/>
          </w:tcPr>
          <w:p w:rsidR="006F1D16" w:rsidRPr="00CB158C" w:rsidRDefault="005B6308" w:rsidP="001F6569">
            <w:pPr>
              <w:rPr>
                <w:rFonts w:eastAsia="Arial MT" w:cstheme="minorHAnsi"/>
                <w:b/>
                <w:color w:val="231F20"/>
              </w:rPr>
            </w:pPr>
            <w:r>
              <w:rPr>
                <w:rFonts w:eastAsia="Arial MT" w:cstheme="minorHAnsi"/>
                <w:b/>
                <w:color w:val="231F20"/>
              </w:rPr>
              <w:t>20</w:t>
            </w:r>
          </w:p>
          <w:p w:rsidR="006F1D16" w:rsidRPr="00CB158C" w:rsidRDefault="006F1D16" w:rsidP="001F6569">
            <w:pPr>
              <w:widowControl w:val="0"/>
              <w:autoSpaceDE w:val="0"/>
              <w:autoSpaceDN w:val="0"/>
              <w:rPr>
                <w:rFonts w:eastAsia="Arial MT" w:cstheme="minorHAnsi"/>
                <w:b/>
                <w:color w:val="231F20"/>
              </w:rPr>
            </w:pPr>
          </w:p>
        </w:tc>
        <w:tc>
          <w:tcPr>
            <w:tcW w:w="376" w:type="dxa"/>
            <w:gridSpan w:val="2"/>
          </w:tcPr>
          <w:p w:rsidR="001F6569" w:rsidRPr="00CB158C" w:rsidRDefault="001F6569" w:rsidP="001F6569">
            <w:pPr>
              <w:widowControl w:val="0"/>
              <w:autoSpaceDE w:val="0"/>
              <w:autoSpaceDN w:val="0"/>
              <w:ind w:left="-156"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r>
      <w:tr w:rsidR="006F1D16" w:rsidRPr="00CB158C" w:rsidTr="005B6308">
        <w:trPr>
          <w:gridAfter w:val="1"/>
          <w:wAfter w:w="15" w:type="dxa"/>
          <w:cantSplit/>
          <w:trHeight w:val="832"/>
        </w:trPr>
        <w:tc>
          <w:tcPr>
            <w:tcW w:w="385" w:type="dxa"/>
          </w:tcPr>
          <w:p w:rsidR="006F1D16" w:rsidRPr="00CB158C" w:rsidRDefault="006F1D16" w:rsidP="001F6569">
            <w:pPr>
              <w:widowControl w:val="0"/>
              <w:numPr>
                <w:ilvl w:val="0"/>
                <w:numId w:val="2"/>
              </w:numPr>
              <w:autoSpaceDE w:val="0"/>
              <w:autoSpaceDN w:val="0"/>
              <w:ind w:left="0" w:firstLine="0"/>
              <w:outlineLvl w:val="1"/>
              <w:rPr>
                <w:rFonts w:eastAsia="Arial" w:cstheme="minorHAnsi"/>
                <w:b/>
                <w:bCs/>
              </w:rPr>
            </w:pPr>
          </w:p>
        </w:tc>
        <w:tc>
          <w:tcPr>
            <w:tcW w:w="1033" w:type="dxa"/>
            <w:textDirection w:val="btLr"/>
          </w:tcPr>
          <w:p w:rsidR="006F1D16" w:rsidRPr="00CB158C" w:rsidRDefault="006F1D16" w:rsidP="005B6308">
            <w:pPr>
              <w:ind w:left="-57" w:right="-57"/>
              <w:jc w:val="center"/>
              <w:rPr>
                <w:rFonts w:cstheme="minorHAnsi"/>
                <w:b/>
              </w:rPr>
            </w:pPr>
            <w:r w:rsidRPr="00CB158C">
              <w:rPr>
                <w:rFonts w:cstheme="minorHAnsi"/>
                <w:b/>
                <w:sz w:val="18"/>
              </w:rPr>
              <w:t>Sunu hazırlama, teknolojiyi kullanma</w:t>
            </w:r>
          </w:p>
        </w:tc>
        <w:tc>
          <w:tcPr>
            <w:tcW w:w="7617" w:type="dxa"/>
          </w:tcPr>
          <w:p w:rsidR="006F1D16" w:rsidRPr="00CB158C" w:rsidRDefault="006F1D16" w:rsidP="00103F2A">
            <w:pPr>
              <w:rPr>
                <w:rFonts w:cstheme="minorHAnsi"/>
                <w:sz w:val="20"/>
              </w:rPr>
            </w:pPr>
            <w:r w:rsidRPr="00CB158C">
              <w:rPr>
                <w:rFonts w:cstheme="minorHAnsi"/>
                <w:b/>
                <w:sz w:val="20"/>
              </w:rPr>
              <w:t>C.1.7. Konuşmasına uygun sunu hazırlar.</w:t>
            </w:r>
            <w:r w:rsidRPr="00CB158C">
              <w:rPr>
                <w:rFonts w:cstheme="minorHAnsi"/>
                <w:b/>
                <w:sz w:val="16"/>
              </w:rPr>
              <w:t xml:space="preserve"> </w:t>
            </w:r>
            <w:r w:rsidRPr="00CB158C">
              <w:rPr>
                <w:rFonts w:cstheme="minorHAnsi"/>
                <w:sz w:val="16"/>
              </w:rPr>
              <w:t>Yazılı, görsel ve işitsel unsurları, sunuda doğru ve işlevsel olarak kullanma.</w:t>
            </w:r>
            <w:r w:rsidRPr="00CB158C">
              <w:rPr>
                <w:rFonts w:cstheme="minorHAnsi"/>
                <w:b/>
                <w:sz w:val="16"/>
              </w:rPr>
              <w:t xml:space="preserve"> </w:t>
            </w:r>
            <w:r w:rsidRPr="00CB158C">
              <w:rPr>
                <w:rFonts w:cstheme="minorHAnsi"/>
                <w:b/>
                <w:sz w:val="20"/>
              </w:rPr>
              <w:t xml:space="preserve">C.1.8. Konuşma provası yapar. </w:t>
            </w:r>
            <w:r w:rsidRPr="00CB158C">
              <w:rPr>
                <w:rFonts w:cstheme="minorHAnsi"/>
                <w:sz w:val="16"/>
              </w:rPr>
              <w:t>Konuşma öncesinde konuşma yapılacak yerin, kullanılacak araçların, konuşma içeriği ve süresinin kontrol edilmesi.</w:t>
            </w:r>
            <w:r w:rsidRPr="00CB158C">
              <w:rPr>
                <w:rFonts w:cstheme="minorHAnsi"/>
                <w:b/>
                <w:sz w:val="16"/>
              </w:rPr>
              <w:t xml:space="preserve"> </w:t>
            </w:r>
            <w:r w:rsidRPr="00CB158C">
              <w:rPr>
                <w:rFonts w:cstheme="minorHAnsi"/>
                <w:b/>
                <w:sz w:val="20"/>
              </w:rPr>
              <w:t>C.1.17. Konuşmasında teknolojik araçları etkili biçimde kullanır.</w:t>
            </w:r>
          </w:p>
        </w:tc>
        <w:tc>
          <w:tcPr>
            <w:tcW w:w="516" w:type="dxa"/>
            <w:gridSpan w:val="2"/>
          </w:tcPr>
          <w:p w:rsidR="006F1D16" w:rsidRPr="00CB158C" w:rsidRDefault="005B6308" w:rsidP="001F6569">
            <w:pPr>
              <w:widowControl w:val="0"/>
              <w:autoSpaceDE w:val="0"/>
              <w:autoSpaceDN w:val="0"/>
              <w:ind w:left="463" w:hanging="531"/>
              <w:outlineLvl w:val="1"/>
              <w:rPr>
                <w:rFonts w:eastAsia="Arial" w:cstheme="minorHAnsi"/>
                <w:b/>
                <w:bCs/>
              </w:rPr>
            </w:pPr>
            <w:r>
              <w:rPr>
                <w:rFonts w:eastAsia="Arial" w:cstheme="minorHAnsi"/>
                <w:b/>
                <w:bCs/>
                <w:color w:val="231F20"/>
              </w:rPr>
              <w:t>20</w:t>
            </w:r>
          </w:p>
        </w:tc>
        <w:tc>
          <w:tcPr>
            <w:tcW w:w="376" w:type="dxa"/>
            <w:gridSpan w:val="2"/>
          </w:tcPr>
          <w:p w:rsidR="006F1D16" w:rsidRPr="00CB158C" w:rsidRDefault="006F1D16" w:rsidP="001F6569">
            <w:pPr>
              <w:widowControl w:val="0"/>
              <w:autoSpaceDE w:val="0"/>
              <w:autoSpaceDN w:val="0"/>
              <w:ind w:left="-156" w:firstLine="118"/>
              <w:outlineLvl w:val="1"/>
              <w:rPr>
                <w:rFonts w:eastAsia="Arial" w:cstheme="minorHAnsi"/>
                <w:b/>
                <w:bCs/>
                <w:color w:val="231F20"/>
              </w:rPr>
            </w:pPr>
          </w:p>
        </w:tc>
        <w:tc>
          <w:tcPr>
            <w:tcW w:w="376"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6"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6"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c>
          <w:tcPr>
            <w:tcW w:w="377" w:type="dxa"/>
            <w:gridSpan w:val="2"/>
          </w:tcPr>
          <w:p w:rsidR="006F1D16" w:rsidRPr="00CB158C" w:rsidRDefault="006F1D16" w:rsidP="001F6569">
            <w:pPr>
              <w:widowControl w:val="0"/>
              <w:autoSpaceDE w:val="0"/>
              <w:autoSpaceDN w:val="0"/>
              <w:ind w:left="-156" w:right="-105" w:firstLine="118"/>
              <w:outlineLvl w:val="1"/>
              <w:rPr>
                <w:rFonts w:eastAsia="Arial" w:cstheme="minorHAnsi"/>
                <w:b/>
                <w:bCs/>
                <w:color w:val="231F20"/>
              </w:rPr>
            </w:pPr>
          </w:p>
        </w:tc>
      </w:tr>
      <w:tr w:rsidR="006F1D16" w:rsidRPr="00CB158C" w:rsidTr="005B6308">
        <w:trPr>
          <w:gridAfter w:val="1"/>
          <w:wAfter w:w="15" w:type="dxa"/>
          <w:cantSplit/>
          <w:trHeight w:val="1134"/>
        </w:trPr>
        <w:tc>
          <w:tcPr>
            <w:tcW w:w="385" w:type="dxa"/>
          </w:tcPr>
          <w:p w:rsidR="001F6569" w:rsidRPr="00CB158C" w:rsidRDefault="001F6569" w:rsidP="001F6569">
            <w:pPr>
              <w:widowControl w:val="0"/>
              <w:numPr>
                <w:ilvl w:val="0"/>
                <w:numId w:val="2"/>
              </w:numPr>
              <w:autoSpaceDE w:val="0"/>
              <w:autoSpaceDN w:val="0"/>
              <w:ind w:left="0" w:firstLine="0"/>
              <w:rPr>
                <w:rFonts w:eastAsia="Arial MT" w:cstheme="minorHAnsi"/>
                <w:b/>
              </w:rPr>
            </w:pPr>
          </w:p>
        </w:tc>
        <w:tc>
          <w:tcPr>
            <w:tcW w:w="1033" w:type="dxa"/>
            <w:textDirection w:val="btLr"/>
            <w:vAlign w:val="center"/>
          </w:tcPr>
          <w:p w:rsidR="006F1D16" w:rsidRPr="00CB158C" w:rsidRDefault="006F1D16" w:rsidP="00103F2A">
            <w:pPr>
              <w:ind w:left="-75" w:right="-114"/>
              <w:jc w:val="center"/>
              <w:rPr>
                <w:rFonts w:cstheme="minorHAnsi"/>
                <w:b/>
              </w:rPr>
            </w:pPr>
            <w:r w:rsidRPr="00CB158C">
              <w:rPr>
                <w:rFonts w:cstheme="minorHAnsi"/>
                <w:b/>
              </w:rPr>
              <w:t>Vurgu, tonlama, jest,</w:t>
            </w:r>
          </w:p>
          <w:p w:rsidR="006F1D16" w:rsidRPr="00CB158C" w:rsidRDefault="006F1D16" w:rsidP="00103F2A">
            <w:pPr>
              <w:ind w:left="-75" w:right="-114"/>
              <w:jc w:val="center"/>
              <w:rPr>
                <w:rFonts w:cstheme="minorHAnsi"/>
                <w:b/>
              </w:rPr>
            </w:pPr>
            <w:r w:rsidRPr="00CB158C">
              <w:rPr>
                <w:rFonts w:cstheme="minorHAnsi"/>
                <w:b/>
              </w:rPr>
              <w:t xml:space="preserve"> </w:t>
            </w:r>
            <w:proofErr w:type="gramStart"/>
            <w:r w:rsidRPr="00CB158C">
              <w:rPr>
                <w:rFonts w:cstheme="minorHAnsi"/>
                <w:b/>
              </w:rPr>
              <w:t>mimik</w:t>
            </w:r>
            <w:proofErr w:type="gramEnd"/>
            <w:r w:rsidRPr="00CB158C">
              <w:rPr>
                <w:rFonts w:cstheme="minorHAnsi"/>
                <w:b/>
              </w:rPr>
              <w:t>, diksiyon</w:t>
            </w:r>
          </w:p>
        </w:tc>
        <w:tc>
          <w:tcPr>
            <w:tcW w:w="7617" w:type="dxa"/>
          </w:tcPr>
          <w:p w:rsidR="006F1D16" w:rsidRPr="00CB158C" w:rsidRDefault="006F1D16" w:rsidP="00103F2A">
            <w:pPr>
              <w:rPr>
                <w:rFonts w:cstheme="minorHAnsi"/>
                <w:sz w:val="20"/>
              </w:rPr>
            </w:pPr>
            <w:r w:rsidRPr="00CB158C">
              <w:rPr>
                <w:rFonts w:cstheme="minorHAnsi"/>
                <w:b/>
                <w:sz w:val="20"/>
              </w:rPr>
              <w:t xml:space="preserve">C.1.9. </w:t>
            </w:r>
            <w:proofErr w:type="spellStart"/>
            <w:r w:rsidRPr="00CB158C">
              <w:rPr>
                <w:rFonts w:cstheme="minorHAnsi"/>
                <w:b/>
                <w:sz w:val="20"/>
              </w:rPr>
              <w:t>Boğumlama</w:t>
            </w:r>
            <w:proofErr w:type="spellEnd"/>
            <w:r w:rsidRPr="00CB158C">
              <w:rPr>
                <w:rFonts w:cstheme="minorHAnsi"/>
                <w:b/>
                <w:sz w:val="20"/>
              </w:rPr>
              <w:t xml:space="preserve">, vurgulama, tonlama ve duraklamaya dikkat ederek konuşur. </w:t>
            </w:r>
            <w:proofErr w:type="gramStart"/>
            <w:r w:rsidRPr="00CB158C">
              <w:rPr>
                <w:rFonts w:cstheme="minorHAnsi"/>
                <w:b/>
                <w:sz w:val="16"/>
              </w:rPr>
              <w:t>a</w:t>
            </w:r>
            <w:proofErr w:type="gramEnd"/>
            <w:r w:rsidRPr="00CB158C">
              <w:rPr>
                <w:rFonts w:cstheme="minorHAnsi"/>
                <w:b/>
                <w:sz w:val="16"/>
              </w:rPr>
              <w:t>.</w:t>
            </w:r>
            <w:r w:rsidRPr="00CB158C">
              <w:rPr>
                <w:rFonts w:cstheme="minorHAnsi"/>
                <w:sz w:val="16"/>
              </w:rPr>
              <w:t xml:space="preserve"> </w:t>
            </w:r>
            <w:r w:rsidRPr="00CB158C">
              <w:rPr>
                <w:rFonts w:cstheme="minorHAnsi"/>
                <w:sz w:val="16"/>
                <w:szCs w:val="16"/>
              </w:rPr>
              <w:t xml:space="preserve">Sesleri ve heceleri birbirine karıştırmadan, yutmadan, tam ve doğru çıkarma, kelime ve cümle vurgusuna dikkat etme; ses tonunu amacına, ortama, içeriğe ve hedef kitleye uygun olarak ayarlama. </w:t>
            </w:r>
            <w:proofErr w:type="gramStart"/>
            <w:r w:rsidRPr="00CB158C">
              <w:rPr>
                <w:rFonts w:cstheme="minorHAnsi"/>
                <w:b/>
                <w:sz w:val="16"/>
                <w:szCs w:val="16"/>
              </w:rPr>
              <w:t>b</w:t>
            </w:r>
            <w:proofErr w:type="gramEnd"/>
            <w:r w:rsidRPr="00CB158C">
              <w:rPr>
                <w:rFonts w:cstheme="minorHAnsi"/>
                <w:b/>
                <w:sz w:val="16"/>
                <w:szCs w:val="16"/>
              </w:rPr>
              <w:t xml:space="preserve">. </w:t>
            </w:r>
            <w:r w:rsidRPr="00CB158C">
              <w:rPr>
                <w:rFonts w:cstheme="minorHAnsi"/>
                <w:sz w:val="16"/>
                <w:szCs w:val="16"/>
              </w:rPr>
              <w:t>Konuşurken nefes almak için sözün anlamına uygun duraklamalar yapılma.</w:t>
            </w:r>
            <w:r w:rsidRPr="00CB158C">
              <w:rPr>
                <w:rFonts w:cstheme="minorHAnsi"/>
                <w:b/>
                <w:sz w:val="16"/>
                <w:szCs w:val="16"/>
              </w:rPr>
              <w:t xml:space="preserve"> </w:t>
            </w:r>
            <w:r w:rsidRPr="00CB158C">
              <w:rPr>
                <w:rFonts w:cstheme="minorHAnsi"/>
                <w:b/>
                <w:sz w:val="20"/>
              </w:rPr>
              <w:t xml:space="preserve">C.1.10. Konuşurken gereksiz ses ve kelimeler kullanmaktan kaçınır. </w:t>
            </w:r>
            <w:r w:rsidRPr="00CB158C">
              <w:rPr>
                <w:rFonts w:cstheme="minorHAnsi"/>
                <w:sz w:val="16"/>
              </w:rPr>
              <w:t xml:space="preserve">Konuşma sırasında “hım, </w:t>
            </w:r>
            <w:proofErr w:type="spellStart"/>
            <w:r w:rsidRPr="00CB158C">
              <w:rPr>
                <w:rFonts w:cstheme="minorHAnsi"/>
                <w:sz w:val="16"/>
              </w:rPr>
              <w:t>eee</w:t>
            </w:r>
            <w:proofErr w:type="spellEnd"/>
            <w:r w:rsidRPr="00CB158C">
              <w:rPr>
                <w:rFonts w:cstheme="minorHAnsi"/>
                <w:sz w:val="16"/>
              </w:rPr>
              <w:t xml:space="preserve">, </w:t>
            </w:r>
            <w:proofErr w:type="spellStart"/>
            <w:r w:rsidRPr="00CB158C">
              <w:rPr>
                <w:rFonts w:cstheme="minorHAnsi"/>
                <w:sz w:val="16"/>
              </w:rPr>
              <w:t>ııı</w:t>
            </w:r>
            <w:proofErr w:type="spellEnd"/>
            <w:r w:rsidRPr="00CB158C">
              <w:rPr>
                <w:rFonts w:cstheme="minorHAnsi"/>
                <w:sz w:val="16"/>
              </w:rPr>
              <w:t xml:space="preserve">” gibi sesleri veya “işte, hani, yani, şey, mesela, atıyorum” vb. kelimeleri gereksiz yere ve dinleyiciyi rahatsız edecek düzeyde kullanmaktan kaçınılma. </w:t>
            </w:r>
            <w:r w:rsidRPr="00CB158C">
              <w:rPr>
                <w:rFonts w:cstheme="minorHAnsi"/>
                <w:b/>
                <w:sz w:val="20"/>
              </w:rPr>
              <w:t xml:space="preserve">C.1.11. Konuşmasında beden dilini doğru ve etkili biçimde kullanır.  </w:t>
            </w:r>
            <w:r w:rsidRPr="00CB158C">
              <w:rPr>
                <w:rFonts w:cstheme="minorHAnsi"/>
                <w:sz w:val="16"/>
              </w:rPr>
              <w:t>İçeriğe ve hitap ettiği kitleye uygun jest ve mimikler kullanma, dinleyici ile göz teması kurma, heyecanını kontrol etme, dış görünümünü ve kıyafetini konuşma yapacağı ortama göre ayarlama</w:t>
            </w:r>
            <w:r w:rsidRPr="00CB158C">
              <w:rPr>
                <w:rFonts w:cstheme="minorHAnsi"/>
                <w:sz w:val="20"/>
              </w:rPr>
              <w:t xml:space="preserve">. </w:t>
            </w:r>
            <w:r w:rsidRPr="00CB158C">
              <w:rPr>
                <w:rFonts w:cstheme="minorHAnsi"/>
                <w:b/>
                <w:sz w:val="20"/>
              </w:rPr>
              <w:t xml:space="preserve">C.1.14. Konuşmasında önemli noktaları vurgulayan ve konuşmayı takip etmeyi kolaylaştıran ifadeler kullanır.  </w:t>
            </w:r>
            <w:r w:rsidRPr="00CB158C">
              <w:rPr>
                <w:rFonts w:cstheme="minorHAnsi"/>
                <w:sz w:val="16"/>
              </w:rPr>
              <w:t>Önemli noktaları vurgulamak ve dinleyicilerin ilgisini canlı tutmak için çeşitli geçiş ifadelerini (bundan dolayı, özellikle, kısacası vb.) kullanma.</w:t>
            </w:r>
          </w:p>
        </w:tc>
        <w:tc>
          <w:tcPr>
            <w:tcW w:w="516" w:type="dxa"/>
            <w:gridSpan w:val="2"/>
          </w:tcPr>
          <w:p w:rsidR="006F1D16" w:rsidRPr="00CB158C" w:rsidRDefault="005B6308" w:rsidP="001F6569">
            <w:pPr>
              <w:widowControl w:val="0"/>
              <w:autoSpaceDE w:val="0"/>
              <w:autoSpaceDN w:val="0"/>
              <w:rPr>
                <w:rFonts w:eastAsia="Arial MT" w:cstheme="minorHAnsi"/>
                <w:b/>
              </w:rPr>
            </w:pPr>
            <w:r>
              <w:rPr>
                <w:rFonts w:eastAsia="Arial MT" w:cstheme="minorHAnsi"/>
                <w:b/>
                <w:color w:val="231F20"/>
              </w:rPr>
              <w:t>20</w:t>
            </w:r>
          </w:p>
        </w:tc>
        <w:tc>
          <w:tcPr>
            <w:tcW w:w="376" w:type="dxa"/>
            <w:gridSpan w:val="2"/>
          </w:tcPr>
          <w:p w:rsidR="001F6569" w:rsidRPr="00CB158C" w:rsidRDefault="001F6569" w:rsidP="001F6569">
            <w:pPr>
              <w:widowControl w:val="0"/>
              <w:autoSpaceDE w:val="0"/>
              <w:autoSpaceDN w:val="0"/>
              <w:ind w:left="-156"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r>
      <w:tr w:rsidR="006F1D16" w:rsidRPr="00CB158C" w:rsidTr="005B6308">
        <w:trPr>
          <w:gridAfter w:val="1"/>
          <w:wAfter w:w="15" w:type="dxa"/>
          <w:cantSplit/>
          <w:trHeight w:val="1134"/>
        </w:trPr>
        <w:tc>
          <w:tcPr>
            <w:tcW w:w="385" w:type="dxa"/>
          </w:tcPr>
          <w:p w:rsidR="006F1D16" w:rsidRPr="00CB158C" w:rsidRDefault="006F1D16" w:rsidP="001F6569">
            <w:pPr>
              <w:widowControl w:val="0"/>
              <w:numPr>
                <w:ilvl w:val="0"/>
                <w:numId w:val="2"/>
              </w:numPr>
              <w:autoSpaceDE w:val="0"/>
              <w:autoSpaceDN w:val="0"/>
              <w:ind w:left="0" w:firstLine="0"/>
              <w:rPr>
                <w:rFonts w:eastAsia="Arial MT" w:cstheme="minorHAnsi"/>
                <w:b/>
              </w:rPr>
            </w:pPr>
          </w:p>
        </w:tc>
        <w:tc>
          <w:tcPr>
            <w:tcW w:w="1033" w:type="dxa"/>
            <w:textDirection w:val="btLr"/>
            <w:vAlign w:val="center"/>
          </w:tcPr>
          <w:p w:rsidR="006F1D16" w:rsidRPr="00CB158C" w:rsidRDefault="006F1D16" w:rsidP="00103F2A">
            <w:pPr>
              <w:ind w:left="-75" w:right="-114"/>
              <w:jc w:val="center"/>
              <w:rPr>
                <w:rFonts w:cstheme="minorHAnsi"/>
                <w:b/>
                <w:sz w:val="18"/>
              </w:rPr>
            </w:pPr>
            <w:r w:rsidRPr="00CB158C">
              <w:rPr>
                <w:rFonts w:cstheme="minorHAnsi"/>
                <w:b/>
                <w:sz w:val="18"/>
              </w:rPr>
              <w:t xml:space="preserve">Başlama, </w:t>
            </w:r>
          </w:p>
          <w:p w:rsidR="006F1D16" w:rsidRPr="00CB158C" w:rsidRDefault="006F1D16" w:rsidP="00103F2A">
            <w:pPr>
              <w:ind w:left="-75" w:right="-114"/>
              <w:jc w:val="center"/>
              <w:rPr>
                <w:rFonts w:cstheme="minorHAnsi"/>
                <w:b/>
                <w:sz w:val="18"/>
              </w:rPr>
            </w:pPr>
            <w:proofErr w:type="gramStart"/>
            <w:r w:rsidRPr="00CB158C">
              <w:rPr>
                <w:rFonts w:cstheme="minorHAnsi"/>
                <w:b/>
                <w:sz w:val="18"/>
              </w:rPr>
              <w:t>bitirme</w:t>
            </w:r>
            <w:proofErr w:type="gramEnd"/>
            <w:r w:rsidRPr="00CB158C">
              <w:rPr>
                <w:rFonts w:cstheme="minorHAnsi"/>
                <w:b/>
                <w:sz w:val="18"/>
              </w:rPr>
              <w:t>, süreyi ayarlama</w:t>
            </w:r>
          </w:p>
        </w:tc>
        <w:tc>
          <w:tcPr>
            <w:tcW w:w="7617" w:type="dxa"/>
          </w:tcPr>
          <w:p w:rsidR="006F1D16" w:rsidRPr="00CB158C" w:rsidRDefault="006F1D16" w:rsidP="001F6569">
            <w:pPr>
              <w:rPr>
                <w:rFonts w:cstheme="minorHAnsi"/>
                <w:b/>
                <w:sz w:val="20"/>
              </w:rPr>
            </w:pPr>
            <w:r w:rsidRPr="00CB158C">
              <w:rPr>
                <w:rFonts w:cstheme="minorHAnsi"/>
                <w:b/>
                <w:sz w:val="20"/>
              </w:rPr>
              <w:t>C.1.12.</w:t>
            </w:r>
            <w:r w:rsidRPr="00CB158C">
              <w:rPr>
                <w:rFonts w:cstheme="minorHAnsi"/>
                <w:b/>
                <w:sz w:val="20"/>
              </w:rPr>
              <w:tab/>
              <w:t xml:space="preserve">Konuşmasına etkili bir başlangıç yapar. </w:t>
            </w:r>
            <w:r w:rsidRPr="00CB158C">
              <w:rPr>
                <w:rFonts w:cstheme="minorHAnsi"/>
                <w:sz w:val="16"/>
              </w:rPr>
              <w:t>Konuşmaya etkili bir başlangıç yapmak için içeriğe uygun soru sorma, şiir okuma; bir fıkra, hikâye, anı anlatma gibi tekniklere başvurma</w:t>
            </w:r>
            <w:r w:rsidRPr="00CB158C">
              <w:rPr>
                <w:rFonts w:cstheme="minorHAnsi"/>
                <w:sz w:val="20"/>
              </w:rPr>
              <w:t>.</w:t>
            </w:r>
            <w:r w:rsidRPr="00CB158C">
              <w:rPr>
                <w:rFonts w:cstheme="minorHAnsi"/>
                <w:b/>
                <w:sz w:val="20"/>
              </w:rPr>
              <w:t xml:space="preserve">  C.1.15. Konuşmasını etkili bir biçimde sonlandırır.</w:t>
            </w:r>
            <w:r w:rsidRPr="00CB158C">
              <w:rPr>
                <w:rFonts w:cstheme="minorHAnsi"/>
                <w:sz w:val="20"/>
              </w:rPr>
              <w:t xml:space="preserve"> </w:t>
            </w:r>
            <w:r w:rsidRPr="00CB158C">
              <w:rPr>
                <w:rFonts w:cstheme="minorHAnsi"/>
                <w:b/>
                <w:sz w:val="20"/>
              </w:rPr>
              <w:t xml:space="preserve">C.1.16. Konuşmasında süreyi verimli kullanır. </w:t>
            </w:r>
            <w:r w:rsidRPr="00CB158C">
              <w:rPr>
                <w:rFonts w:cstheme="minorHAnsi"/>
                <w:sz w:val="16"/>
              </w:rPr>
              <w:t>Genel iletiyi, konuşmanın sonunda da vurgulanma.</w:t>
            </w:r>
          </w:p>
        </w:tc>
        <w:tc>
          <w:tcPr>
            <w:tcW w:w="516" w:type="dxa"/>
            <w:gridSpan w:val="2"/>
          </w:tcPr>
          <w:p w:rsidR="006F1D16" w:rsidRPr="00CB158C" w:rsidRDefault="005B6308" w:rsidP="001F6569">
            <w:pPr>
              <w:widowControl w:val="0"/>
              <w:autoSpaceDE w:val="0"/>
              <w:autoSpaceDN w:val="0"/>
              <w:rPr>
                <w:rFonts w:eastAsia="Arial MT" w:cstheme="minorHAnsi"/>
                <w:b/>
              </w:rPr>
            </w:pPr>
            <w:r>
              <w:rPr>
                <w:rFonts w:eastAsia="Arial MT" w:cstheme="minorHAnsi"/>
                <w:b/>
                <w:color w:val="231F20"/>
              </w:rPr>
              <w:t>20</w:t>
            </w:r>
          </w:p>
        </w:tc>
        <w:tc>
          <w:tcPr>
            <w:tcW w:w="376" w:type="dxa"/>
            <w:gridSpan w:val="2"/>
          </w:tcPr>
          <w:p w:rsidR="006F1D16" w:rsidRPr="00CB158C" w:rsidRDefault="006F1D16" w:rsidP="001F6569">
            <w:pPr>
              <w:widowControl w:val="0"/>
              <w:autoSpaceDE w:val="0"/>
              <w:autoSpaceDN w:val="0"/>
              <w:ind w:left="-156"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r>
      <w:tr w:rsidR="006F1D16" w:rsidRPr="00CB158C" w:rsidTr="005B6308">
        <w:trPr>
          <w:gridAfter w:val="1"/>
          <w:wAfter w:w="15" w:type="dxa"/>
          <w:cantSplit/>
          <w:trHeight w:val="979"/>
        </w:trPr>
        <w:tc>
          <w:tcPr>
            <w:tcW w:w="385" w:type="dxa"/>
          </w:tcPr>
          <w:p w:rsidR="006F1D16" w:rsidRPr="00CB158C" w:rsidRDefault="006F1D16" w:rsidP="001F6569">
            <w:pPr>
              <w:widowControl w:val="0"/>
              <w:numPr>
                <w:ilvl w:val="0"/>
                <w:numId w:val="2"/>
              </w:numPr>
              <w:autoSpaceDE w:val="0"/>
              <w:autoSpaceDN w:val="0"/>
              <w:ind w:left="0" w:firstLine="0"/>
              <w:rPr>
                <w:rFonts w:eastAsia="Arial MT" w:cstheme="minorHAnsi"/>
                <w:b/>
              </w:rPr>
            </w:pPr>
          </w:p>
        </w:tc>
        <w:tc>
          <w:tcPr>
            <w:tcW w:w="1033" w:type="dxa"/>
            <w:textDirection w:val="btLr"/>
            <w:vAlign w:val="center"/>
          </w:tcPr>
          <w:p w:rsidR="006F1D16" w:rsidRPr="00CB158C" w:rsidRDefault="006F1D16" w:rsidP="00103F2A">
            <w:pPr>
              <w:ind w:left="-75" w:right="-114"/>
              <w:jc w:val="center"/>
              <w:rPr>
                <w:rFonts w:cstheme="minorHAnsi"/>
                <w:b/>
                <w:sz w:val="18"/>
              </w:rPr>
            </w:pPr>
            <w:r w:rsidRPr="00CB158C">
              <w:rPr>
                <w:rFonts w:cstheme="minorHAnsi"/>
                <w:b/>
                <w:sz w:val="18"/>
              </w:rPr>
              <w:t>Konuşmanın içeriği</w:t>
            </w:r>
          </w:p>
        </w:tc>
        <w:tc>
          <w:tcPr>
            <w:tcW w:w="7617" w:type="dxa"/>
          </w:tcPr>
          <w:p w:rsidR="006F1D16" w:rsidRPr="00CB158C" w:rsidRDefault="006F1D16" w:rsidP="001F6569">
            <w:pPr>
              <w:rPr>
                <w:rFonts w:cstheme="minorHAnsi"/>
                <w:sz w:val="20"/>
              </w:rPr>
            </w:pPr>
            <w:r w:rsidRPr="00CB158C">
              <w:rPr>
                <w:rFonts w:cstheme="minorHAnsi"/>
                <w:b/>
                <w:sz w:val="20"/>
              </w:rPr>
              <w:t>C.1.13.</w:t>
            </w:r>
            <w:r w:rsidRPr="00CB158C">
              <w:rPr>
                <w:rFonts w:cstheme="minorHAnsi"/>
                <w:b/>
                <w:sz w:val="20"/>
              </w:rPr>
              <w:tab/>
              <w:t xml:space="preserve">Konuşmasının içeriğini zenginleştirir. </w:t>
            </w:r>
            <w:r w:rsidRPr="00CB158C">
              <w:rPr>
                <w:rFonts w:cstheme="minorHAnsi"/>
                <w:sz w:val="16"/>
              </w:rPr>
              <w:t>Deyim, atasözü, vecize, terim, alıntı, kısa hikâye, anı, şiir, fıkra, söz sanatları, istatistiklerden yararlanma.</w:t>
            </w:r>
          </w:p>
        </w:tc>
        <w:tc>
          <w:tcPr>
            <w:tcW w:w="516" w:type="dxa"/>
            <w:gridSpan w:val="2"/>
          </w:tcPr>
          <w:p w:rsidR="006F1D16" w:rsidRPr="00CB158C" w:rsidRDefault="005B6308" w:rsidP="001F6569">
            <w:pPr>
              <w:rPr>
                <w:rFonts w:eastAsia="Arial MT" w:cstheme="minorHAnsi"/>
                <w:b/>
              </w:rPr>
            </w:pPr>
            <w:r>
              <w:rPr>
                <w:rFonts w:eastAsia="Arial MT" w:cstheme="minorHAnsi"/>
                <w:b/>
                <w:color w:val="231F20"/>
              </w:rPr>
              <w:t>20</w:t>
            </w:r>
          </w:p>
        </w:tc>
        <w:tc>
          <w:tcPr>
            <w:tcW w:w="376" w:type="dxa"/>
            <w:gridSpan w:val="2"/>
          </w:tcPr>
          <w:p w:rsidR="006F1D16" w:rsidRPr="00CB158C" w:rsidRDefault="006F1D16" w:rsidP="001F6569">
            <w:pPr>
              <w:widowControl w:val="0"/>
              <w:autoSpaceDE w:val="0"/>
              <w:autoSpaceDN w:val="0"/>
              <w:ind w:left="-156"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r>
      <w:tr w:rsidR="006F1D16" w:rsidRPr="00CB158C" w:rsidTr="005B6308">
        <w:trPr>
          <w:trHeight w:val="77"/>
        </w:trPr>
        <w:tc>
          <w:tcPr>
            <w:tcW w:w="385" w:type="dxa"/>
          </w:tcPr>
          <w:p w:rsidR="001F6569" w:rsidRPr="00CB158C" w:rsidRDefault="001F6569" w:rsidP="001F6569">
            <w:pPr>
              <w:widowControl w:val="0"/>
              <w:autoSpaceDE w:val="0"/>
              <w:autoSpaceDN w:val="0"/>
              <w:ind w:left="348"/>
              <w:rPr>
                <w:rFonts w:eastAsia="Arial MT" w:cstheme="minorHAnsi"/>
                <w:b/>
              </w:rPr>
            </w:pPr>
          </w:p>
        </w:tc>
        <w:tc>
          <w:tcPr>
            <w:tcW w:w="8665" w:type="dxa"/>
            <w:gridSpan w:val="3"/>
          </w:tcPr>
          <w:p w:rsidR="006F1D16" w:rsidRPr="00CB158C" w:rsidRDefault="006F1D16" w:rsidP="001F6569">
            <w:pPr>
              <w:widowControl w:val="0"/>
              <w:autoSpaceDE w:val="0"/>
              <w:autoSpaceDN w:val="0"/>
              <w:ind w:left="-35"/>
              <w:rPr>
                <w:rFonts w:eastAsia="Arial MT" w:cstheme="minorHAnsi"/>
                <w:b/>
              </w:rPr>
            </w:pPr>
            <w:r w:rsidRPr="00CB158C">
              <w:rPr>
                <w:rFonts w:eastAsia="Arial MT" w:cstheme="minorHAnsi"/>
                <w:b/>
              </w:rPr>
              <w:t>Öğrencinin toplam puanı:</w:t>
            </w:r>
          </w:p>
        </w:tc>
        <w:tc>
          <w:tcPr>
            <w:tcW w:w="516" w:type="dxa"/>
            <w:gridSpan w:val="2"/>
          </w:tcPr>
          <w:p w:rsidR="006F1D16" w:rsidRPr="00CB158C" w:rsidRDefault="005B6308" w:rsidP="005B6308">
            <w:pPr>
              <w:ind w:left="-67" w:right="-45"/>
              <w:rPr>
                <w:rFonts w:eastAsia="Arial MT" w:cstheme="minorHAnsi"/>
                <w:b/>
                <w:color w:val="231F20"/>
              </w:rPr>
            </w:pPr>
            <w:bookmarkStart w:id="0" w:name="_GoBack"/>
            <w:bookmarkEnd w:id="0"/>
            <w:r>
              <w:rPr>
                <w:rFonts w:eastAsia="Arial MT" w:cstheme="minorHAnsi"/>
                <w:b/>
                <w:color w:val="231F20"/>
              </w:rPr>
              <w:t>100</w:t>
            </w:r>
          </w:p>
        </w:tc>
        <w:tc>
          <w:tcPr>
            <w:tcW w:w="376" w:type="dxa"/>
            <w:gridSpan w:val="2"/>
          </w:tcPr>
          <w:p w:rsidR="006F1D16" w:rsidRPr="00CB158C" w:rsidRDefault="006F1D16" w:rsidP="001F6569">
            <w:pPr>
              <w:widowControl w:val="0"/>
              <w:autoSpaceDE w:val="0"/>
              <w:autoSpaceDN w:val="0"/>
              <w:ind w:left="-156"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6"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c>
          <w:tcPr>
            <w:tcW w:w="377" w:type="dxa"/>
            <w:gridSpan w:val="2"/>
          </w:tcPr>
          <w:p w:rsidR="006F1D16" w:rsidRPr="00CB158C" w:rsidRDefault="006F1D16" w:rsidP="001F6569">
            <w:pPr>
              <w:widowControl w:val="0"/>
              <w:autoSpaceDE w:val="0"/>
              <w:autoSpaceDN w:val="0"/>
              <w:ind w:left="-156" w:right="-105" w:firstLine="118"/>
              <w:rPr>
                <w:rFonts w:eastAsia="Arial MT" w:cstheme="minorHAnsi"/>
                <w:b/>
                <w:color w:val="231F20"/>
              </w:rPr>
            </w:pPr>
          </w:p>
        </w:tc>
      </w:tr>
    </w:tbl>
    <w:p w:rsidR="001F6569" w:rsidRPr="00CB158C" w:rsidRDefault="001F6569" w:rsidP="001F6569">
      <w:pPr>
        <w:widowControl w:val="0"/>
        <w:autoSpaceDE w:val="0"/>
        <w:autoSpaceDN w:val="0"/>
        <w:spacing w:after="0" w:line="240" w:lineRule="auto"/>
        <w:rPr>
          <w:rFonts w:eastAsia="Arial MT" w:cstheme="minorHAnsi"/>
        </w:rPr>
      </w:pPr>
    </w:p>
    <w:sectPr w:rsidR="001F6569" w:rsidRPr="00CB158C" w:rsidSect="006F1D16">
      <w:pgSz w:w="16838" w:h="11906" w:orient="landscape"/>
      <w:pgMar w:top="426" w:right="1103"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DCE"/>
    <w:multiLevelType w:val="hybridMultilevel"/>
    <w:tmpl w:val="532EA0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0F4471"/>
    <w:multiLevelType w:val="hybridMultilevel"/>
    <w:tmpl w:val="B67A150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830898"/>
    <w:multiLevelType w:val="hybridMultilevel"/>
    <w:tmpl w:val="BDC4BC78"/>
    <w:lvl w:ilvl="0" w:tplc="041F000F">
      <w:start w:val="1"/>
      <w:numFmt w:val="decimal"/>
      <w:lvlText w:val="%1."/>
      <w:lvlJc w:val="left"/>
      <w:pPr>
        <w:ind w:left="708" w:hanging="360"/>
      </w:pPr>
    </w:lvl>
    <w:lvl w:ilvl="1" w:tplc="041F0019" w:tentative="1">
      <w:start w:val="1"/>
      <w:numFmt w:val="lowerLetter"/>
      <w:lvlText w:val="%2."/>
      <w:lvlJc w:val="left"/>
      <w:pPr>
        <w:ind w:left="1428" w:hanging="360"/>
      </w:pPr>
    </w:lvl>
    <w:lvl w:ilvl="2" w:tplc="041F001B">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DB"/>
    <w:rsid w:val="00103F2A"/>
    <w:rsid w:val="001F6569"/>
    <w:rsid w:val="00250C87"/>
    <w:rsid w:val="005B6308"/>
    <w:rsid w:val="006F1D16"/>
    <w:rsid w:val="007C551A"/>
    <w:rsid w:val="007E125A"/>
    <w:rsid w:val="008B536D"/>
    <w:rsid w:val="00A4347B"/>
    <w:rsid w:val="00CB0B12"/>
    <w:rsid w:val="00CB158C"/>
    <w:rsid w:val="00E04CE4"/>
    <w:rsid w:val="00EF4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E360"/>
  <w15:chartTrackingRefBased/>
  <w15:docId w15:val="{D2E4E1C9-243C-4B41-B51E-F7706C25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F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4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dc:creator>
  <cp:keywords/>
  <dc:description/>
  <cp:lastModifiedBy>özcan</cp:lastModifiedBy>
  <cp:revision>3</cp:revision>
  <cp:lastPrinted>2023-10-20T20:28:00Z</cp:lastPrinted>
  <dcterms:created xsi:type="dcterms:W3CDTF">2023-10-22T09:07:00Z</dcterms:created>
  <dcterms:modified xsi:type="dcterms:W3CDTF">2023-10-22T09:10:00Z</dcterms:modified>
</cp:coreProperties>
</file>